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b w:val="1"/>
          <w:sz w:val="28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</w:p>
    <w:p w14:paraId="04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5000000">
      <w:pPr>
        <w:ind/>
        <w:jc w:val="both"/>
        <w:rPr>
          <w:rFonts w:ascii="Segoe UI" w:hAnsi="Segoe UI"/>
          <w:b w:val="1"/>
          <w:sz w:val="32"/>
        </w:rPr>
      </w:pPr>
    </w:p>
    <w:p w14:paraId="06000000">
      <w:pPr>
        <w:ind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Управление Росреестра по Нижегородской области разъясняет к</w:t>
      </w:r>
      <w:r>
        <w:rPr>
          <w:rFonts w:ascii="Segoe UI" w:hAnsi="Segoe UI"/>
          <w:b w:val="1"/>
          <w:sz w:val="28"/>
        </w:rPr>
        <w:t>ак поставить на кадастровый учет земельный участок под многоквартирным домом?</w:t>
      </w:r>
    </w:p>
    <w:p w14:paraId="07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Земельный участок, на котором расположен многоквартирный дом, принадлежит собственникам помещений в этом доме на праве общей долевой собственности.</w:t>
      </w:r>
    </w:p>
    <w:p w14:paraId="08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Если сведения о земельном участке под многоквартирным домом содержатся в ЕГРН, регистрация права общей долевой собственности собственников помещений на данный участок производится одновременно с регистрацией права собственности на помещение без дополнительного заявления.</w:t>
      </w:r>
    </w:p>
    <w:p w14:paraId="09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 xml:space="preserve">Узнать поставлен ли земельный участок </w:t>
      </w:r>
      <w:r>
        <w:rPr>
          <w:rFonts w:ascii="Segoe UI" w:hAnsi="Segoe UI"/>
        </w:rPr>
        <w:t xml:space="preserve">под многоквартирным домом </w:t>
      </w:r>
      <w:r>
        <w:rPr>
          <w:rFonts w:ascii="Segoe UI" w:hAnsi="Segoe UI"/>
        </w:rPr>
        <w:t xml:space="preserve">на кадастровый учет </w:t>
      </w:r>
      <w:r>
        <w:rPr>
          <w:rFonts w:ascii="Segoe UI" w:hAnsi="Segoe UI"/>
        </w:rPr>
        <w:t>можно воспользовавшись</w:t>
      </w:r>
      <w:r>
        <w:rPr>
          <w:rFonts w:ascii="Segoe UI" w:hAnsi="Segoe UI"/>
        </w:rPr>
        <w:t xml:space="preserve"> </w:t>
      </w:r>
      <w:r>
        <w:rPr>
          <w:rFonts w:ascii="Segoe UI" w:hAnsi="Segoe UI"/>
        </w:rPr>
        <w:t>публичной кадастровой картой</w:t>
      </w:r>
      <w:r>
        <w:rPr>
          <w:rFonts w:ascii="Segoe UI" w:hAnsi="Segoe UI"/>
        </w:rPr>
        <w:t xml:space="preserve"> на сайте Росреестра.</w:t>
      </w:r>
    </w:p>
    <w:p w14:paraId="0A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Если</w:t>
      </w:r>
      <w:r>
        <w:rPr>
          <w:rFonts w:ascii="Segoe UI" w:hAnsi="Segoe UI"/>
          <w:b w:val="0"/>
          <w:sz w:val="24"/>
        </w:rPr>
        <w:t xml:space="preserve"> же</w:t>
      </w:r>
      <w:r>
        <w:rPr>
          <w:rFonts w:ascii="Segoe UI" w:hAnsi="Segoe UI"/>
          <w:b w:val="0"/>
          <w:sz w:val="24"/>
        </w:rPr>
        <w:t xml:space="preserve"> земельный участок под многоквартирным домом не сформирован и в отношении него не проведен государственный кадастровый учет, такой участок находится в собственности публично-правового образования. </w:t>
      </w:r>
      <w:r>
        <w:rPr>
          <w:rFonts w:ascii="Segoe UI" w:hAnsi="Segoe UI"/>
          <w:b w:val="0"/>
          <w:sz w:val="24"/>
        </w:rPr>
        <w:t>С</w:t>
      </w:r>
      <w:r>
        <w:rPr>
          <w:rFonts w:ascii="Segoe UI" w:hAnsi="Segoe UI"/>
          <w:b w:val="0"/>
          <w:sz w:val="24"/>
        </w:rPr>
        <w:t>обственники помещений в многоквартирном доме вправе владеть и пользоваться этим земельным участком в той мере, в какой это необходимо для эксплуатации ими многоквартирного дома, а также объектов, входящих в состав общего имущества в таком доме.</w:t>
      </w:r>
    </w:p>
    <w:p w14:paraId="0B000000">
      <w:pPr>
        <w:pStyle w:val="Style_1"/>
        <w:spacing w:after="0" w:before="0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Образование таких земельных участков относится к компетенции органов государственной власти или местного самоуправления. При этом Вы как собственник помещения в многоквартирном доме можете обратиться в уполномоченный орган с заявлением об образовании земельного участка, на котором расположен дом.</w:t>
      </w:r>
    </w:p>
    <w:p w14:paraId="0C000000">
      <w:pPr>
        <w:pStyle w:val="Style_1"/>
        <w:spacing w:after="0" w:before="0"/>
        <w:ind/>
        <w:jc w:val="both"/>
        <w:rPr>
          <w:b w:val="0"/>
          <w:sz w:val="24"/>
        </w:rPr>
      </w:pPr>
    </w:p>
    <w:p w14:paraId="0D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Пресс-служба</w:t>
      </w:r>
    </w:p>
    <w:p w14:paraId="0E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Управления Росреестра по Нижегородской области </w:t>
      </w:r>
    </w:p>
    <w:p w14:paraId="0F000000">
      <w:pPr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Анна Дейнер</w:t>
      </w:r>
    </w:p>
    <w:p w14:paraId="10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телефон: 8 (831) 439 75 19</w:t>
      </w:r>
    </w:p>
    <w:p w14:paraId="11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е-</w:t>
      </w:r>
      <w:r>
        <w:rPr>
          <w:rFonts w:ascii="Segoe UI" w:hAnsi="Segoe UI"/>
          <w:sz w:val="18"/>
        </w:rPr>
        <w:t>mail</w:t>
      </w:r>
      <w:r>
        <w:rPr>
          <w:rFonts w:ascii="Segoe UI" w:hAnsi="Segoe UI"/>
          <w:sz w:val="18"/>
        </w:rPr>
        <w:t xml:space="preserve">: 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18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18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end"/>
      </w:r>
    </w:p>
    <w:p w14:paraId="12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сайт: </w:t>
      </w:r>
      <w:r>
        <w:rPr>
          <w:rFonts w:ascii="Segoe UI" w:hAnsi="Segoe UI"/>
          <w:sz w:val="18"/>
          <w:highlight w:val="white"/>
        </w:rPr>
        <w:t>https://rosreestr.gov.ru/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Normal (Web)"/>
    <w:basedOn w:val="Style_2"/>
    <w:link w:val="Style_4_ch"/>
    <w:pPr>
      <w:spacing w:afterAutospacing="on" w:beforeAutospacing="on"/>
      <w:ind/>
    </w:pPr>
  </w:style>
  <w:style w:styleId="Style_4_ch" w:type="character">
    <w:name w:val="Normal (Web)"/>
    <w:basedOn w:val="Style_2_ch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Balloon Text"/>
    <w:basedOn w:val="Style_2"/>
    <w:link w:val="Style_6_ch"/>
    <w:rPr>
      <w:rFonts w:ascii="Tahoma" w:hAnsi="Tahoma"/>
      <w:sz w:val="16"/>
    </w:rPr>
  </w:style>
  <w:style w:styleId="Style_6_ch" w:type="character">
    <w:name w:val="Balloon Text"/>
    <w:basedOn w:val="Style_2_ch"/>
    <w:link w:val="Style_6"/>
    <w:rPr>
      <w:rFonts w:ascii="Tahoma" w:hAnsi="Tahoma"/>
      <w:sz w:val="16"/>
    </w:rPr>
  </w:style>
  <w:style w:styleId="Style_7" w:type="paragraph">
    <w:name w:val="toc 6"/>
    <w:next w:val="Style_2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2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next w:val="Style_2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toc 3"/>
    <w:next w:val="Style_2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" w:type="paragraph">
    <w:name w:val="heading 1"/>
    <w:basedOn w:val="Style_2"/>
    <w:link w:val="Style_1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_ch" w:type="character">
    <w:name w:val="heading 1"/>
    <w:basedOn w:val="Style_2_ch"/>
    <w:link w:val="Style_1"/>
    <w:rPr>
      <w:b w:val="1"/>
      <w:sz w:val="4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2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Subtitle"/>
    <w:next w:val="Style_2"/>
    <w:link w:val="Style_20_ch"/>
    <w:uiPriority w:val="11"/>
    <w:qFormat/>
    <w:rPr>
      <w:rFonts w:ascii="XO Thames" w:hAnsi="XO Thames"/>
      <w:i w:val="1"/>
      <w:color w:val="616161"/>
      <w:sz w:val="24"/>
    </w:rPr>
  </w:style>
  <w:style w:styleId="Style_20_ch" w:type="character">
    <w:name w:val="Subtitle"/>
    <w:link w:val="Style_20"/>
    <w:rPr>
      <w:rFonts w:ascii="XO Thames" w:hAnsi="XO Thames"/>
      <w:i w:val="1"/>
      <w:color w:val="616161"/>
      <w:sz w:val="24"/>
    </w:rPr>
  </w:style>
  <w:style w:styleId="Style_21" w:type="paragraph">
    <w:name w:val="toc 10"/>
    <w:next w:val="Style_2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basedOn w:val="Style_2"/>
    <w:link w:val="Style_22_ch"/>
    <w:uiPriority w:val="10"/>
    <w:qFormat/>
    <w:pPr>
      <w:ind/>
      <w:jc w:val="center"/>
    </w:pPr>
    <w:rPr>
      <w:sz w:val="28"/>
    </w:rPr>
  </w:style>
  <w:style w:styleId="Style_22_ch" w:type="character">
    <w:name w:val="Title"/>
    <w:basedOn w:val="Style_2_ch"/>
    <w:link w:val="Style_22"/>
    <w:rPr>
      <w:sz w:val="28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Body Text Indent 2"/>
    <w:basedOn w:val="Style_2"/>
    <w:link w:val="Style_24_ch"/>
    <w:pPr>
      <w:ind w:firstLine="480"/>
      <w:jc w:val="both"/>
    </w:pPr>
    <w:rPr>
      <w:sz w:val="28"/>
    </w:rPr>
  </w:style>
  <w:style w:styleId="Style_24_ch" w:type="character">
    <w:name w:val="Body Text Indent 2"/>
    <w:basedOn w:val="Style_2_ch"/>
    <w:link w:val="Style_24"/>
    <w:rPr>
      <w:sz w:val="28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2021-12-23T13:40:02Z</dcterms:modified>
</cp:coreProperties>
</file>